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FBC" w:rsidRPr="00CC1606" w:rsidRDefault="00F96FBC" w:rsidP="00F96FBC">
      <w:pPr>
        <w:rPr>
          <w:rFonts w:ascii="Century Gothic" w:hAnsi="Century Gothic"/>
        </w:rPr>
      </w:pPr>
      <w:proofErr w:type="gramStart"/>
      <w:r>
        <w:rPr>
          <w:rFonts w:ascii="Century Gothic" w:hAnsi="Century Gothic"/>
          <w:b/>
        </w:rPr>
        <w:t>Consultants</w:t>
      </w:r>
      <w:proofErr w:type="gramEnd"/>
      <w:r w:rsidRPr="00CC1606">
        <w:rPr>
          <w:rFonts w:ascii="Century Gothic" w:hAnsi="Century Gothic"/>
          <w:b/>
        </w:rPr>
        <w:t xml:space="preserve"> title:</w:t>
      </w:r>
      <w:r w:rsidRPr="00CC1606">
        <w:rPr>
          <w:rFonts w:ascii="Century Gothic" w:hAnsi="Century Gothic"/>
        </w:rPr>
        <w:t xml:space="preserve"> </w:t>
      </w:r>
      <w:r w:rsidRPr="000A0C50">
        <w:rPr>
          <w:rFonts w:ascii="Century Gothic" w:hAnsi="Century Gothic"/>
          <w:i/>
          <w:color w:val="FF0000"/>
        </w:rPr>
        <w:t>Business Analyst</w:t>
      </w:r>
      <w:r>
        <w:rPr>
          <w:rFonts w:ascii="Century Gothic" w:hAnsi="Century Gothic"/>
          <w:i/>
          <w:color w:val="FF0000"/>
        </w:rPr>
        <w:t xml:space="preserve">; </w:t>
      </w:r>
      <w:r w:rsidRPr="000A0C50">
        <w:rPr>
          <w:rFonts w:ascii="Century Gothic" w:hAnsi="Century Gothic"/>
          <w:i/>
          <w:color w:val="FF0000"/>
        </w:rPr>
        <w:t>Information Management System (IMS)</w:t>
      </w:r>
    </w:p>
    <w:p w:rsidR="00F96FBC" w:rsidRPr="00CC1606" w:rsidRDefault="00F96FBC" w:rsidP="00F96FBC">
      <w:pPr>
        <w:rPr>
          <w:rFonts w:ascii="Century Gothic" w:hAnsi="Century Gothic"/>
        </w:rPr>
      </w:pPr>
      <w:r w:rsidRPr="00CC1606">
        <w:rPr>
          <w:rFonts w:ascii="Century Gothic" w:hAnsi="Century Gothic"/>
          <w:b/>
        </w:rPr>
        <w:t>Location:</w:t>
      </w:r>
      <w:r w:rsidRPr="00CC1606">
        <w:rPr>
          <w:rFonts w:ascii="Century Gothic" w:hAnsi="Century Gothic"/>
        </w:rPr>
        <w:t xml:space="preserve"> </w:t>
      </w:r>
      <w:r w:rsidRPr="000A0C50">
        <w:rPr>
          <w:rFonts w:ascii="Century Gothic" w:hAnsi="Century Gothic"/>
          <w:i/>
          <w:color w:val="FF0000"/>
        </w:rPr>
        <w:t xml:space="preserve">Remote; Meetings can be arranged in the Bristol, UK, </w:t>
      </w:r>
      <w:proofErr w:type="gramStart"/>
      <w:r w:rsidRPr="000A0C50">
        <w:rPr>
          <w:rFonts w:ascii="Century Gothic" w:hAnsi="Century Gothic"/>
          <w:i/>
          <w:color w:val="FF0000"/>
        </w:rPr>
        <w:t>office</w:t>
      </w:r>
      <w:proofErr w:type="gramEnd"/>
    </w:p>
    <w:p w:rsidR="00F96FBC" w:rsidRPr="00CC1606" w:rsidRDefault="00F96FBC" w:rsidP="00F96FBC">
      <w:pPr>
        <w:rPr>
          <w:rFonts w:ascii="Century Gothic" w:hAnsi="Century Gothic"/>
        </w:rPr>
      </w:pPr>
      <w:r w:rsidRPr="00CC1606">
        <w:rPr>
          <w:rFonts w:ascii="Century Gothic" w:hAnsi="Century Gothic"/>
          <w:b/>
        </w:rPr>
        <w:t>Duration:</w:t>
      </w:r>
      <w:r w:rsidRPr="00CC1606">
        <w:rPr>
          <w:rFonts w:ascii="Century Gothic" w:hAnsi="Century Gothic"/>
        </w:rPr>
        <w:t xml:space="preserve"> </w:t>
      </w:r>
      <w:r w:rsidRPr="000A0C50">
        <w:rPr>
          <w:rFonts w:ascii="Century Gothic" w:hAnsi="Century Gothic"/>
          <w:i/>
          <w:color w:val="FF0000"/>
        </w:rPr>
        <w:t>+/- 15 days</w:t>
      </w:r>
    </w:p>
    <w:p w:rsidR="00F96FBC" w:rsidRDefault="00F96FBC" w:rsidP="00F96FBC">
      <w:pPr>
        <w:rPr>
          <w:rFonts w:ascii="Century Gothic" w:hAnsi="Century Gothic"/>
          <w:i/>
          <w:color w:val="FF0000"/>
        </w:rPr>
      </w:pPr>
      <w:r w:rsidRPr="00CC1606">
        <w:rPr>
          <w:rFonts w:ascii="Century Gothic" w:hAnsi="Century Gothic"/>
          <w:b/>
        </w:rPr>
        <w:t>Salary:</w:t>
      </w:r>
      <w:r w:rsidRPr="00CC1606">
        <w:rPr>
          <w:rFonts w:ascii="Century Gothic" w:hAnsi="Century Gothic"/>
        </w:rPr>
        <w:t xml:space="preserve"> </w:t>
      </w:r>
      <w:r>
        <w:rPr>
          <w:rFonts w:ascii="Century Gothic" w:hAnsi="Century Gothic"/>
          <w:i/>
          <w:color w:val="FF0000"/>
        </w:rPr>
        <w:t>based on agreed contract with successful applicant</w:t>
      </w:r>
    </w:p>
    <w:p w:rsidR="00326221" w:rsidRDefault="00326221">
      <w:pPr>
        <w:pBdr>
          <w:bottom w:val="single" w:sz="6" w:space="1" w:color="auto"/>
        </w:pBdr>
        <w:rPr>
          <w:rFonts w:ascii="Century Gothic" w:hAnsi="Century Gothic"/>
          <w:i/>
          <w:color w:val="FF0000"/>
        </w:rPr>
      </w:pPr>
      <w:r w:rsidRPr="0000540D">
        <w:rPr>
          <w:rFonts w:ascii="Century Gothic" w:hAnsi="Century Gothic"/>
          <w:b/>
        </w:rPr>
        <w:t>Closing date:</w:t>
      </w:r>
      <w:r w:rsidRPr="0000540D">
        <w:rPr>
          <w:rFonts w:ascii="Century Gothic" w:hAnsi="Century Gothic"/>
        </w:rPr>
        <w:t xml:space="preserve">  </w:t>
      </w:r>
      <w:r w:rsidR="00F96FBC" w:rsidRPr="00F96FBC">
        <w:rPr>
          <w:rFonts w:ascii="Century Gothic" w:hAnsi="Century Gothic"/>
          <w:i/>
          <w:color w:val="FF0000"/>
        </w:rPr>
        <w:t>Friday 30th July 2021</w:t>
      </w:r>
    </w:p>
    <w:p w:rsidR="0061796C" w:rsidRDefault="0061796C">
      <w:pPr>
        <w:pBdr>
          <w:bottom w:val="single" w:sz="6" w:space="1" w:color="auto"/>
        </w:pBdr>
        <w:rPr>
          <w:rFonts w:ascii="Century Gothic" w:hAnsi="Century Gothic"/>
          <w:i/>
          <w:color w:val="FF0000"/>
        </w:rPr>
      </w:pPr>
    </w:p>
    <w:p w:rsidR="0061796C" w:rsidRDefault="0061796C">
      <w:pPr>
        <w:rPr>
          <w:rFonts w:ascii="Century Gothic" w:hAnsi="Century Gothic"/>
          <w:i/>
          <w:color w:val="FF0000"/>
        </w:rPr>
      </w:pPr>
    </w:p>
    <w:p w:rsidR="0061796C" w:rsidRDefault="0061796C" w:rsidP="0061796C">
      <w:pPr>
        <w:rPr>
          <w:rFonts w:ascii="Century Gothic" w:hAnsi="Century Gothic"/>
          <w:b/>
          <w:u w:val="single"/>
        </w:rPr>
      </w:pPr>
      <w:proofErr w:type="spellStart"/>
      <w:r>
        <w:rPr>
          <w:rFonts w:ascii="Century Gothic" w:hAnsi="Century Gothic"/>
          <w:b/>
          <w:u w:val="single"/>
        </w:rPr>
        <w:t>Frequenty</w:t>
      </w:r>
      <w:proofErr w:type="spellEnd"/>
      <w:r>
        <w:rPr>
          <w:rFonts w:ascii="Century Gothic" w:hAnsi="Century Gothic"/>
          <w:b/>
          <w:u w:val="single"/>
        </w:rPr>
        <w:t xml:space="preserve"> Asked Questions (FAQs)</w:t>
      </w:r>
    </w:p>
    <w:tbl>
      <w:tblPr>
        <w:tblStyle w:val="TableGrid"/>
        <w:tblW w:w="0" w:type="auto"/>
        <w:tblLook w:val="04A0" w:firstRow="1" w:lastRow="0" w:firstColumn="1" w:lastColumn="0" w:noHBand="0" w:noVBand="1"/>
      </w:tblPr>
      <w:tblGrid>
        <w:gridCol w:w="1525"/>
        <w:gridCol w:w="7491"/>
      </w:tblGrid>
      <w:tr w:rsidR="0061796C" w:rsidTr="0061796C">
        <w:tc>
          <w:tcPr>
            <w:tcW w:w="1525" w:type="dxa"/>
          </w:tcPr>
          <w:p w:rsidR="0061796C" w:rsidRDefault="0061796C" w:rsidP="0061796C">
            <w:pPr>
              <w:rPr>
                <w:rFonts w:ascii="Century Gothic" w:hAnsi="Century Gothic"/>
                <w:b/>
                <w:u w:val="single"/>
              </w:rPr>
            </w:pPr>
            <w:r>
              <w:rPr>
                <w:rFonts w:ascii="Century Gothic" w:hAnsi="Century Gothic"/>
                <w:b/>
                <w:u w:val="single"/>
              </w:rPr>
              <w:t>Question</w:t>
            </w:r>
          </w:p>
        </w:tc>
        <w:tc>
          <w:tcPr>
            <w:tcW w:w="7491" w:type="dxa"/>
          </w:tcPr>
          <w:p w:rsidR="0061796C" w:rsidRDefault="0061796C" w:rsidP="0061796C">
            <w:pPr>
              <w:rPr>
                <w:rFonts w:ascii="Century Gothic" w:hAnsi="Century Gothic"/>
                <w:b/>
                <w:u w:val="single"/>
              </w:rPr>
            </w:pPr>
            <w:r>
              <w:t>Do you have a timeframe or deadlines in mind for the consultancy? Are you expecting 15 consecutive days +/-</w:t>
            </w:r>
          </w:p>
        </w:tc>
      </w:tr>
      <w:tr w:rsidR="0061796C" w:rsidTr="0061796C">
        <w:tc>
          <w:tcPr>
            <w:tcW w:w="1525" w:type="dxa"/>
          </w:tcPr>
          <w:p w:rsidR="0061796C" w:rsidRDefault="0061796C" w:rsidP="0061796C">
            <w:pPr>
              <w:rPr>
                <w:rFonts w:ascii="Century Gothic" w:hAnsi="Century Gothic"/>
                <w:b/>
                <w:u w:val="single"/>
              </w:rPr>
            </w:pPr>
            <w:r>
              <w:rPr>
                <w:rFonts w:ascii="Century Gothic" w:hAnsi="Century Gothic"/>
                <w:b/>
                <w:u w:val="single"/>
              </w:rPr>
              <w:t>Answer</w:t>
            </w:r>
          </w:p>
        </w:tc>
        <w:tc>
          <w:tcPr>
            <w:tcW w:w="7491" w:type="dxa"/>
          </w:tcPr>
          <w:p w:rsidR="0061796C" w:rsidRDefault="0061796C" w:rsidP="0061796C">
            <w:pPr>
              <w:rPr>
                <w:color w:val="1F497D"/>
              </w:rPr>
            </w:pPr>
            <w:r>
              <w:rPr>
                <w:color w:val="1F497D"/>
              </w:rPr>
              <w:t>Timeframe: Aug-Sept-Oct.</w:t>
            </w:r>
          </w:p>
          <w:p w:rsidR="0061796C" w:rsidRDefault="0061796C" w:rsidP="0061796C">
            <w:pPr>
              <w:rPr>
                <w:color w:val="1F497D"/>
              </w:rPr>
            </w:pPr>
            <w:r>
              <w:rPr>
                <w:color w:val="1F497D"/>
              </w:rPr>
              <w:t xml:space="preserve">No they do not have to be consecutive days. </w:t>
            </w:r>
          </w:p>
          <w:p w:rsidR="0061796C" w:rsidRPr="0061796C" w:rsidRDefault="0061796C" w:rsidP="0061796C">
            <w:pPr>
              <w:rPr>
                <w:color w:val="1F497D"/>
              </w:rPr>
            </w:pPr>
            <w:r>
              <w:rPr>
                <w:color w:val="1F497D"/>
              </w:rPr>
              <w:t>We can agree a schedule which spreads the days across a number of weeks – which takes into account availability of consultant + TA staff.</w:t>
            </w:r>
          </w:p>
        </w:tc>
      </w:tr>
    </w:tbl>
    <w:p w:rsidR="0061796C" w:rsidRDefault="0061796C" w:rsidP="0061796C">
      <w:pPr>
        <w:rPr>
          <w:rFonts w:ascii="Century Gothic" w:hAnsi="Century Gothic"/>
          <w:b/>
          <w:u w:val="single"/>
        </w:rPr>
      </w:pPr>
      <w:bookmarkStart w:id="0" w:name="_GoBack"/>
      <w:bookmarkEnd w:id="0"/>
    </w:p>
    <w:tbl>
      <w:tblPr>
        <w:tblStyle w:val="TableGrid"/>
        <w:tblW w:w="0" w:type="auto"/>
        <w:tblLook w:val="04A0" w:firstRow="1" w:lastRow="0" w:firstColumn="1" w:lastColumn="0" w:noHBand="0" w:noVBand="1"/>
      </w:tblPr>
      <w:tblGrid>
        <w:gridCol w:w="1525"/>
        <w:gridCol w:w="7491"/>
      </w:tblGrid>
      <w:tr w:rsidR="0061796C" w:rsidTr="00F338C0">
        <w:tc>
          <w:tcPr>
            <w:tcW w:w="1525" w:type="dxa"/>
          </w:tcPr>
          <w:p w:rsidR="0061796C" w:rsidRDefault="0061796C" w:rsidP="00F338C0">
            <w:pPr>
              <w:rPr>
                <w:rFonts w:ascii="Century Gothic" w:hAnsi="Century Gothic"/>
                <w:b/>
                <w:u w:val="single"/>
              </w:rPr>
            </w:pPr>
            <w:r>
              <w:rPr>
                <w:rFonts w:ascii="Century Gothic" w:hAnsi="Century Gothic"/>
                <w:b/>
                <w:u w:val="single"/>
              </w:rPr>
              <w:t>Question</w:t>
            </w:r>
          </w:p>
        </w:tc>
        <w:tc>
          <w:tcPr>
            <w:tcW w:w="7491" w:type="dxa"/>
          </w:tcPr>
          <w:p w:rsidR="0061796C" w:rsidRDefault="0061796C" w:rsidP="00F338C0">
            <w:pPr>
              <w:rPr>
                <w:rFonts w:ascii="Century Gothic" w:hAnsi="Century Gothic"/>
                <w:b/>
                <w:u w:val="single"/>
              </w:rPr>
            </w:pPr>
            <w:r>
              <w:t xml:space="preserve">What type of account do you have with ONA (Free, Standard, Pro or Enterprise)? </w:t>
            </w:r>
            <w:proofErr w:type="gramStart"/>
            <w:r>
              <w:t>and</w:t>
            </w:r>
            <w:proofErr w:type="gramEnd"/>
            <w:r>
              <w:t xml:space="preserve"> are you using integrations between ONA and Third party software currently; if not do you have the scope to change account types?</w:t>
            </w:r>
          </w:p>
        </w:tc>
      </w:tr>
      <w:tr w:rsidR="0061796C" w:rsidTr="00F338C0">
        <w:tc>
          <w:tcPr>
            <w:tcW w:w="1525" w:type="dxa"/>
          </w:tcPr>
          <w:p w:rsidR="0061796C" w:rsidRDefault="0061796C" w:rsidP="00F338C0">
            <w:pPr>
              <w:rPr>
                <w:rFonts w:ascii="Century Gothic" w:hAnsi="Century Gothic"/>
                <w:b/>
                <w:u w:val="single"/>
              </w:rPr>
            </w:pPr>
            <w:r>
              <w:rPr>
                <w:rFonts w:ascii="Century Gothic" w:hAnsi="Century Gothic"/>
                <w:b/>
                <w:u w:val="single"/>
              </w:rPr>
              <w:t>Answer</w:t>
            </w:r>
          </w:p>
        </w:tc>
        <w:tc>
          <w:tcPr>
            <w:tcW w:w="7491" w:type="dxa"/>
          </w:tcPr>
          <w:p w:rsidR="0061796C" w:rsidRDefault="0061796C" w:rsidP="0061796C">
            <w:pPr>
              <w:rPr>
                <w:color w:val="1F497D"/>
              </w:rPr>
            </w:pPr>
            <w:r>
              <w:rPr>
                <w:color w:val="1F497D"/>
              </w:rPr>
              <w:t>We have a PRO account with ONA.</w:t>
            </w:r>
          </w:p>
          <w:p w:rsidR="0061796C" w:rsidRDefault="0061796C" w:rsidP="0061796C">
            <w:pPr>
              <w:rPr>
                <w:color w:val="1F497D"/>
              </w:rPr>
            </w:pPr>
            <w:r>
              <w:rPr>
                <w:color w:val="1F497D"/>
              </w:rPr>
              <w:t xml:space="preserve">Not currently using integrations between ONA and Third party software. </w:t>
            </w:r>
          </w:p>
          <w:p w:rsidR="0061796C" w:rsidRPr="0061796C" w:rsidRDefault="0061796C" w:rsidP="00F338C0">
            <w:pPr>
              <w:rPr>
                <w:color w:val="1F497D"/>
              </w:rPr>
            </w:pPr>
            <w:r>
              <w:rPr>
                <w:color w:val="1F497D"/>
              </w:rPr>
              <w:t>Yes, we could change account type with ONA, or take the data elsewhere, if preferable/advantageous.</w:t>
            </w:r>
          </w:p>
        </w:tc>
      </w:tr>
    </w:tbl>
    <w:p w:rsidR="0061796C" w:rsidRDefault="0061796C" w:rsidP="0061796C">
      <w:pPr>
        <w:rPr>
          <w:rFonts w:ascii="Century Gothic" w:hAnsi="Century Gothic"/>
          <w:b/>
          <w:u w:val="single"/>
        </w:rPr>
      </w:pPr>
    </w:p>
    <w:tbl>
      <w:tblPr>
        <w:tblStyle w:val="TableGrid"/>
        <w:tblW w:w="0" w:type="auto"/>
        <w:tblLook w:val="04A0" w:firstRow="1" w:lastRow="0" w:firstColumn="1" w:lastColumn="0" w:noHBand="0" w:noVBand="1"/>
      </w:tblPr>
      <w:tblGrid>
        <w:gridCol w:w="1525"/>
        <w:gridCol w:w="7491"/>
      </w:tblGrid>
      <w:tr w:rsidR="0061796C" w:rsidTr="00F338C0">
        <w:tc>
          <w:tcPr>
            <w:tcW w:w="1525" w:type="dxa"/>
          </w:tcPr>
          <w:p w:rsidR="0061796C" w:rsidRDefault="0061796C" w:rsidP="00F338C0">
            <w:pPr>
              <w:rPr>
                <w:rFonts w:ascii="Century Gothic" w:hAnsi="Century Gothic"/>
                <w:b/>
                <w:u w:val="single"/>
              </w:rPr>
            </w:pPr>
            <w:r>
              <w:rPr>
                <w:rFonts w:ascii="Century Gothic" w:hAnsi="Century Gothic"/>
                <w:b/>
                <w:u w:val="single"/>
              </w:rPr>
              <w:t>Question</w:t>
            </w:r>
          </w:p>
        </w:tc>
        <w:tc>
          <w:tcPr>
            <w:tcW w:w="7491" w:type="dxa"/>
          </w:tcPr>
          <w:p w:rsidR="0061796C" w:rsidRPr="0061796C" w:rsidRDefault="0061796C" w:rsidP="00F338C0">
            <w:pPr>
              <w:rPr>
                <w:rFonts w:ascii="Times New Roman" w:hAnsi="Times New Roman" w:cs="Times New Roman"/>
                <w:sz w:val="24"/>
                <w:szCs w:val="24"/>
              </w:rPr>
            </w:pPr>
            <w:r>
              <w:t>Are you expecting a list of potential suppliers in the addition to the request for Proposal </w:t>
            </w:r>
          </w:p>
        </w:tc>
      </w:tr>
      <w:tr w:rsidR="0061796C" w:rsidTr="00F338C0">
        <w:tc>
          <w:tcPr>
            <w:tcW w:w="1525" w:type="dxa"/>
          </w:tcPr>
          <w:p w:rsidR="0061796C" w:rsidRDefault="0061796C" w:rsidP="00F338C0">
            <w:pPr>
              <w:rPr>
                <w:rFonts w:ascii="Century Gothic" w:hAnsi="Century Gothic"/>
                <w:b/>
                <w:u w:val="single"/>
              </w:rPr>
            </w:pPr>
            <w:r>
              <w:rPr>
                <w:rFonts w:ascii="Century Gothic" w:hAnsi="Century Gothic"/>
                <w:b/>
                <w:u w:val="single"/>
              </w:rPr>
              <w:t>Answer</w:t>
            </w:r>
          </w:p>
        </w:tc>
        <w:tc>
          <w:tcPr>
            <w:tcW w:w="7491" w:type="dxa"/>
          </w:tcPr>
          <w:p w:rsidR="0061796C" w:rsidRDefault="0061796C" w:rsidP="00F338C0">
            <w:pPr>
              <w:rPr>
                <w:rFonts w:ascii="Century Gothic" w:hAnsi="Century Gothic"/>
                <w:b/>
                <w:u w:val="single"/>
              </w:rPr>
            </w:pPr>
            <w:r>
              <w:rPr>
                <w:color w:val="1F497D"/>
              </w:rPr>
              <w:t>Yes. Reference to potential suppliers would be valuable.</w:t>
            </w:r>
          </w:p>
        </w:tc>
      </w:tr>
    </w:tbl>
    <w:p w:rsidR="0061796C" w:rsidRDefault="0061796C" w:rsidP="0061796C">
      <w:pPr>
        <w:rPr>
          <w:rFonts w:ascii="Century Gothic" w:hAnsi="Century Gothic"/>
          <w:b/>
          <w:u w:val="single"/>
        </w:rPr>
      </w:pPr>
    </w:p>
    <w:tbl>
      <w:tblPr>
        <w:tblStyle w:val="TableGrid"/>
        <w:tblW w:w="0" w:type="auto"/>
        <w:tblLook w:val="04A0" w:firstRow="1" w:lastRow="0" w:firstColumn="1" w:lastColumn="0" w:noHBand="0" w:noVBand="1"/>
      </w:tblPr>
      <w:tblGrid>
        <w:gridCol w:w="1525"/>
        <w:gridCol w:w="7491"/>
      </w:tblGrid>
      <w:tr w:rsidR="0061796C" w:rsidTr="00F338C0">
        <w:tc>
          <w:tcPr>
            <w:tcW w:w="1525" w:type="dxa"/>
          </w:tcPr>
          <w:p w:rsidR="0061796C" w:rsidRDefault="0061796C" w:rsidP="00F338C0">
            <w:pPr>
              <w:rPr>
                <w:rFonts w:ascii="Century Gothic" w:hAnsi="Century Gothic"/>
                <w:b/>
                <w:u w:val="single"/>
              </w:rPr>
            </w:pPr>
            <w:r>
              <w:rPr>
                <w:rFonts w:ascii="Century Gothic" w:hAnsi="Century Gothic"/>
                <w:b/>
                <w:u w:val="single"/>
              </w:rPr>
              <w:t>Question</w:t>
            </w:r>
          </w:p>
        </w:tc>
        <w:tc>
          <w:tcPr>
            <w:tcW w:w="7491" w:type="dxa"/>
          </w:tcPr>
          <w:p w:rsidR="0061796C" w:rsidRDefault="0061796C" w:rsidP="00F338C0">
            <w:pPr>
              <w:rPr>
                <w:rFonts w:ascii="Century Gothic" w:hAnsi="Century Gothic"/>
                <w:b/>
                <w:u w:val="single"/>
              </w:rPr>
            </w:pPr>
            <w:r>
              <w:t>Will you share the details of the operating budget you have for this information system with the successful candidate, so that they propose a realistic solution. </w:t>
            </w:r>
          </w:p>
        </w:tc>
      </w:tr>
      <w:tr w:rsidR="0061796C" w:rsidTr="00F338C0">
        <w:tc>
          <w:tcPr>
            <w:tcW w:w="1525" w:type="dxa"/>
          </w:tcPr>
          <w:p w:rsidR="0061796C" w:rsidRDefault="0061796C" w:rsidP="00F338C0">
            <w:pPr>
              <w:rPr>
                <w:rFonts w:ascii="Century Gothic" w:hAnsi="Century Gothic"/>
                <w:b/>
                <w:u w:val="single"/>
              </w:rPr>
            </w:pPr>
            <w:r>
              <w:rPr>
                <w:rFonts w:ascii="Century Gothic" w:hAnsi="Century Gothic"/>
                <w:b/>
                <w:u w:val="single"/>
              </w:rPr>
              <w:t>Answer</w:t>
            </w:r>
          </w:p>
        </w:tc>
        <w:tc>
          <w:tcPr>
            <w:tcW w:w="7491" w:type="dxa"/>
          </w:tcPr>
          <w:p w:rsidR="0061796C" w:rsidRDefault="0061796C" w:rsidP="0061796C">
            <w:pPr>
              <w:rPr>
                <w:color w:val="1F497D"/>
              </w:rPr>
            </w:pPr>
            <w:r>
              <w:rPr>
                <w:color w:val="1F497D"/>
              </w:rPr>
              <w:t>Conversations over this will be transparent and we will work with the consultant to help tailor the solution to available resources</w:t>
            </w:r>
          </w:p>
          <w:p w:rsidR="0061796C" w:rsidRPr="0061796C" w:rsidRDefault="0061796C" w:rsidP="00F338C0">
            <w:pPr>
              <w:rPr>
                <w:color w:val="1F497D"/>
              </w:rPr>
            </w:pPr>
            <w:r>
              <w:rPr>
                <w:color w:val="1F497D"/>
              </w:rPr>
              <w:t>We don’t have a budget figure for the IMS as yet.</w:t>
            </w:r>
          </w:p>
        </w:tc>
      </w:tr>
    </w:tbl>
    <w:p w:rsidR="0061796C" w:rsidRDefault="0061796C" w:rsidP="0061796C">
      <w:pPr>
        <w:rPr>
          <w:rFonts w:ascii="Century Gothic" w:hAnsi="Century Gothic"/>
          <w:b/>
          <w:u w:val="single"/>
        </w:rPr>
      </w:pPr>
    </w:p>
    <w:tbl>
      <w:tblPr>
        <w:tblStyle w:val="TableGrid"/>
        <w:tblW w:w="0" w:type="auto"/>
        <w:tblLook w:val="04A0" w:firstRow="1" w:lastRow="0" w:firstColumn="1" w:lastColumn="0" w:noHBand="0" w:noVBand="1"/>
      </w:tblPr>
      <w:tblGrid>
        <w:gridCol w:w="1525"/>
        <w:gridCol w:w="7491"/>
      </w:tblGrid>
      <w:tr w:rsidR="0061796C" w:rsidTr="00F338C0">
        <w:tc>
          <w:tcPr>
            <w:tcW w:w="1525" w:type="dxa"/>
          </w:tcPr>
          <w:p w:rsidR="0061796C" w:rsidRDefault="0061796C" w:rsidP="00F338C0">
            <w:pPr>
              <w:rPr>
                <w:rFonts w:ascii="Century Gothic" w:hAnsi="Century Gothic"/>
                <w:b/>
                <w:u w:val="single"/>
              </w:rPr>
            </w:pPr>
            <w:r>
              <w:rPr>
                <w:rFonts w:ascii="Century Gothic" w:hAnsi="Century Gothic"/>
                <w:b/>
                <w:u w:val="single"/>
              </w:rPr>
              <w:t>Question</w:t>
            </w:r>
          </w:p>
        </w:tc>
        <w:tc>
          <w:tcPr>
            <w:tcW w:w="7491" w:type="dxa"/>
          </w:tcPr>
          <w:p w:rsidR="0061796C" w:rsidRDefault="0061796C" w:rsidP="00F338C0">
            <w:pPr>
              <w:rPr>
                <w:rFonts w:ascii="Century Gothic" w:hAnsi="Century Gothic"/>
                <w:b/>
                <w:u w:val="single"/>
              </w:rPr>
            </w:pPr>
            <w:r>
              <w:t>Would your partners interact with the system or not?</w:t>
            </w:r>
          </w:p>
        </w:tc>
      </w:tr>
      <w:tr w:rsidR="0061796C" w:rsidTr="00F338C0">
        <w:tc>
          <w:tcPr>
            <w:tcW w:w="1525" w:type="dxa"/>
          </w:tcPr>
          <w:p w:rsidR="0061796C" w:rsidRDefault="0061796C" w:rsidP="00F338C0">
            <w:pPr>
              <w:rPr>
                <w:rFonts w:ascii="Century Gothic" w:hAnsi="Century Gothic"/>
                <w:b/>
                <w:u w:val="single"/>
              </w:rPr>
            </w:pPr>
            <w:r>
              <w:rPr>
                <w:rFonts w:ascii="Century Gothic" w:hAnsi="Century Gothic"/>
                <w:b/>
                <w:u w:val="single"/>
              </w:rPr>
              <w:t>Answer</w:t>
            </w:r>
          </w:p>
        </w:tc>
        <w:tc>
          <w:tcPr>
            <w:tcW w:w="7491" w:type="dxa"/>
          </w:tcPr>
          <w:p w:rsidR="0061796C" w:rsidRDefault="0061796C" w:rsidP="0061796C">
            <w:pPr>
              <w:rPr>
                <w:color w:val="1F497D"/>
              </w:rPr>
            </w:pPr>
            <w:r>
              <w:rPr>
                <w:color w:val="1F497D"/>
              </w:rPr>
              <w:t xml:space="preserve">Our priority would be for TA country offices to be able to work off the same system. </w:t>
            </w:r>
          </w:p>
          <w:p w:rsidR="0061796C" w:rsidRPr="0061796C" w:rsidRDefault="0061796C" w:rsidP="00F338C0">
            <w:pPr>
              <w:rPr>
                <w:color w:val="1F497D"/>
              </w:rPr>
            </w:pPr>
            <w:r>
              <w:rPr>
                <w:color w:val="1F497D"/>
              </w:rPr>
              <w:t xml:space="preserve">Perhaps elements of the system could be available to local partners i.e. ability to upload data; ability to view certain dashboard components. </w:t>
            </w:r>
          </w:p>
        </w:tc>
      </w:tr>
    </w:tbl>
    <w:p w:rsidR="0061796C" w:rsidRDefault="0061796C">
      <w:pPr>
        <w:rPr>
          <w:rFonts w:ascii="Century Gothic" w:hAnsi="Century Gothic"/>
          <w:i/>
          <w:color w:val="FF0000"/>
        </w:rPr>
      </w:pPr>
    </w:p>
    <w:p w:rsidR="0061796C" w:rsidRDefault="0061796C">
      <w:pPr>
        <w:rPr>
          <w:rFonts w:ascii="Century Gothic" w:hAnsi="Century Gothic"/>
          <w:i/>
          <w:color w:val="FF0000"/>
        </w:rPr>
      </w:pPr>
    </w:p>
    <w:p w:rsidR="0061796C" w:rsidRDefault="0061796C">
      <w:pPr>
        <w:rPr>
          <w:rFonts w:ascii="Century Gothic" w:hAnsi="Century Gothic"/>
          <w:i/>
          <w:color w:val="FF0000"/>
        </w:rPr>
      </w:pPr>
    </w:p>
    <w:p w:rsidR="0061796C" w:rsidRPr="0000540D" w:rsidRDefault="0061796C">
      <w:pPr>
        <w:rPr>
          <w:rFonts w:ascii="Century Gothic" w:hAnsi="Century Gothic"/>
          <w:i/>
          <w:color w:val="FF0000"/>
        </w:rPr>
      </w:pPr>
    </w:p>
    <w:p w:rsidR="006A041B" w:rsidRPr="0000540D" w:rsidRDefault="006A041B" w:rsidP="00FE028F">
      <w:pPr>
        <w:pBdr>
          <w:bottom w:val="single" w:sz="4" w:space="1" w:color="auto"/>
        </w:pBdr>
        <w:rPr>
          <w:rFonts w:ascii="Century Gothic" w:hAnsi="Century Gothic"/>
        </w:rPr>
      </w:pPr>
    </w:p>
    <w:p w:rsidR="00326221" w:rsidRPr="0000540D" w:rsidRDefault="006A041B" w:rsidP="00FE028F">
      <w:pPr>
        <w:rPr>
          <w:rFonts w:ascii="Century Gothic" w:hAnsi="Century Gothic"/>
          <w:b/>
        </w:rPr>
      </w:pPr>
      <w:r w:rsidRPr="0000540D">
        <w:rPr>
          <w:rFonts w:ascii="Century Gothic" w:hAnsi="Century Gothic"/>
          <w:b/>
        </w:rPr>
        <w:t>About Tree Aid:</w:t>
      </w:r>
    </w:p>
    <w:p w:rsidR="006A041B" w:rsidRPr="0000540D" w:rsidRDefault="006A041B" w:rsidP="0000540D">
      <w:pPr>
        <w:autoSpaceDE w:val="0"/>
        <w:autoSpaceDN w:val="0"/>
        <w:adjustRightInd w:val="0"/>
        <w:spacing w:after="0" w:line="240" w:lineRule="auto"/>
        <w:rPr>
          <w:rFonts w:ascii="Century Gothic" w:hAnsi="Century Gothic" w:cs="CenturyGothic-Bold"/>
          <w:bCs/>
        </w:rPr>
      </w:pPr>
      <w:r w:rsidRPr="0000540D">
        <w:rPr>
          <w:rFonts w:ascii="Century Gothic" w:eastAsia="Times New Roman" w:hAnsi="Century Gothic" w:cs="Arial"/>
        </w:rPr>
        <w:t xml:space="preserve">Tree Aid is an international </w:t>
      </w:r>
      <w:r w:rsidR="00FE028F" w:rsidRPr="0000540D">
        <w:rPr>
          <w:rFonts w:ascii="Century Gothic" w:eastAsia="Times New Roman" w:hAnsi="Century Gothic" w:cs="Arial"/>
        </w:rPr>
        <w:t xml:space="preserve">development </w:t>
      </w:r>
      <w:r w:rsidRPr="0000540D">
        <w:rPr>
          <w:rFonts w:ascii="Century Gothic" w:eastAsia="Times New Roman" w:hAnsi="Century Gothic" w:cs="Arial"/>
        </w:rPr>
        <w:t xml:space="preserve">organisation </w:t>
      </w:r>
      <w:r w:rsidR="0000540D" w:rsidRPr="0000540D">
        <w:rPr>
          <w:rFonts w:ascii="Century Gothic" w:eastAsia="Times New Roman" w:hAnsi="Century Gothic" w:cs="Arial"/>
        </w:rPr>
        <w:t>working with</w:t>
      </w:r>
      <w:r w:rsidR="0000540D" w:rsidRPr="0000540D">
        <w:rPr>
          <w:rFonts w:ascii="Century Gothic" w:hAnsi="Century Gothic" w:cs="CenturyGothic"/>
        </w:rPr>
        <w:t xml:space="preserve"> people in the drylands of Africa to </w:t>
      </w:r>
      <w:r w:rsidR="0000540D" w:rsidRPr="0000540D">
        <w:rPr>
          <w:rFonts w:ascii="Century Gothic" w:hAnsi="Century Gothic" w:cs="CenturyGothic-Bold"/>
          <w:bCs/>
        </w:rPr>
        <w:t xml:space="preserve">tackle poverty and the effects of the climate crisis </w:t>
      </w:r>
      <w:r w:rsidR="0000540D" w:rsidRPr="0000540D">
        <w:rPr>
          <w:rFonts w:ascii="Century Gothic" w:hAnsi="Century Gothic" w:cs="CenturyGothic"/>
        </w:rPr>
        <w:t>by growing</w:t>
      </w:r>
      <w:r w:rsidR="0000540D" w:rsidRPr="0000540D">
        <w:rPr>
          <w:rFonts w:ascii="Century Gothic" w:hAnsi="Century Gothic" w:cs="CenturyGothic-Bold"/>
          <w:bCs/>
        </w:rPr>
        <w:t xml:space="preserve"> </w:t>
      </w:r>
      <w:r w:rsidR="0000540D" w:rsidRPr="0000540D">
        <w:rPr>
          <w:rFonts w:ascii="Century Gothic" w:hAnsi="Century Gothic" w:cs="CenturyGothic"/>
        </w:rPr>
        <w:t>trees, improving people’s incomes, and restoring and</w:t>
      </w:r>
      <w:r w:rsidR="0000540D" w:rsidRPr="0000540D">
        <w:rPr>
          <w:rFonts w:ascii="Century Gothic" w:hAnsi="Century Gothic" w:cs="CenturyGothic-Bold"/>
          <w:bCs/>
        </w:rPr>
        <w:t xml:space="preserve"> </w:t>
      </w:r>
      <w:r w:rsidR="0000540D" w:rsidRPr="0000540D">
        <w:rPr>
          <w:rFonts w:ascii="Century Gothic" w:hAnsi="Century Gothic" w:cs="CenturyGothic"/>
        </w:rPr>
        <w:t>protecting land.</w:t>
      </w:r>
    </w:p>
    <w:p w:rsidR="006A041B" w:rsidRPr="0000540D" w:rsidRDefault="006A041B" w:rsidP="006A041B">
      <w:pPr>
        <w:widowControl w:val="0"/>
        <w:autoSpaceDE w:val="0"/>
        <w:autoSpaceDN w:val="0"/>
        <w:spacing w:after="0" w:line="262" w:lineRule="auto"/>
        <w:ind w:right="194"/>
        <w:rPr>
          <w:rFonts w:ascii="Century Gothic" w:eastAsia="Times New Roman" w:hAnsi="Century Gothic" w:cs="Arial"/>
        </w:rPr>
      </w:pPr>
    </w:p>
    <w:p w:rsidR="006A041B" w:rsidRPr="0000540D" w:rsidRDefault="006A041B" w:rsidP="006A041B">
      <w:pPr>
        <w:widowControl w:val="0"/>
        <w:autoSpaceDE w:val="0"/>
        <w:autoSpaceDN w:val="0"/>
        <w:spacing w:after="0" w:line="262" w:lineRule="auto"/>
        <w:ind w:right="194"/>
        <w:rPr>
          <w:rFonts w:ascii="Century Gothic" w:eastAsia="Times New Roman" w:hAnsi="Century Gothic" w:cs="Arial"/>
        </w:rPr>
      </w:pPr>
      <w:r w:rsidRPr="0000540D">
        <w:rPr>
          <w:rFonts w:ascii="Century Gothic" w:eastAsia="Times New Roman" w:hAnsi="Century Gothic" w:cs="Arial"/>
        </w:rPr>
        <w:t xml:space="preserve">We are looking to recruit a </w:t>
      </w:r>
      <w:r w:rsidR="00F96FBC">
        <w:rPr>
          <w:rFonts w:ascii="Century Gothic" w:hAnsi="Century Gothic"/>
          <w:i/>
          <w:color w:val="FF0000"/>
        </w:rPr>
        <w:t>Business Analyst</w:t>
      </w:r>
      <w:r w:rsidR="00FE028F" w:rsidRPr="0000540D">
        <w:rPr>
          <w:rFonts w:ascii="Century Gothic" w:hAnsi="Century Gothic"/>
          <w:i/>
          <w:color w:val="FF0000"/>
        </w:rPr>
        <w:t>.</w:t>
      </w:r>
      <w:r w:rsidR="00FE028F" w:rsidRPr="0000540D">
        <w:rPr>
          <w:rFonts w:ascii="Century Gothic" w:eastAsia="Times New Roman" w:hAnsi="Century Gothic" w:cs="Arial"/>
        </w:rPr>
        <w:t xml:space="preserve"> </w:t>
      </w:r>
      <w:r w:rsidRPr="0000540D">
        <w:rPr>
          <w:rFonts w:ascii="Century Gothic" w:eastAsia="Times New Roman" w:hAnsi="Century Gothic" w:cs="Arial"/>
        </w:rPr>
        <w:t xml:space="preserve">This is a fantastic opportunity to support transformational change for some of the world’s </w:t>
      </w:r>
      <w:r w:rsidR="00FE028F" w:rsidRPr="0000540D">
        <w:rPr>
          <w:rFonts w:ascii="Century Gothic" w:eastAsia="Times New Roman" w:hAnsi="Century Gothic" w:cs="Arial"/>
        </w:rPr>
        <w:t xml:space="preserve">most vulnerable </w:t>
      </w:r>
      <w:r w:rsidRPr="0000540D">
        <w:rPr>
          <w:rFonts w:ascii="Century Gothic" w:eastAsia="Times New Roman" w:hAnsi="Century Gothic" w:cs="Arial"/>
        </w:rPr>
        <w:t>people</w:t>
      </w:r>
      <w:r w:rsidR="00FE028F" w:rsidRPr="0000540D">
        <w:rPr>
          <w:rFonts w:ascii="Century Gothic" w:eastAsia="Times New Roman" w:hAnsi="Century Gothic" w:cs="Arial"/>
        </w:rPr>
        <w:t xml:space="preserve"> who are living on the frontline of the climate crisis</w:t>
      </w:r>
      <w:r w:rsidRPr="0000540D">
        <w:rPr>
          <w:rFonts w:ascii="Century Gothic" w:eastAsia="Times New Roman" w:hAnsi="Century Gothic" w:cs="Arial"/>
        </w:rPr>
        <w:t xml:space="preserve">. Tree Aid works in partnership with communities in the drylands of Africa, using forestry and natural resource management to relieve poverty and protect the environment. We are values led, unique in what we do and are growing fast. </w:t>
      </w:r>
    </w:p>
    <w:p w:rsidR="006A041B" w:rsidRPr="0000540D" w:rsidRDefault="006A041B" w:rsidP="00326221">
      <w:pPr>
        <w:pBdr>
          <w:bottom w:val="single" w:sz="4" w:space="1" w:color="auto"/>
        </w:pBdr>
        <w:rPr>
          <w:rFonts w:ascii="Century Gothic" w:hAnsi="Century Gothic"/>
        </w:rPr>
      </w:pPr>
    </w:p>
    <w:p w:rsidR="00326221" w:rsidRPr="0000540D" w:rsidRDefault="00326221">
      <w:pPr>
        <w:rPr>
          <w:rFonts w:ascii="Century Gothic" w:hAnsi="Century Gothic"/>
          <w:b/>
        </w:rPr>
      </w:pPr>
      <w:r w:rsidRPr="0000540D">
        <w:rPr>
          <w:rFonts w:ascii="Century Gothic" w:hAnsi="Century Gothic"/>
          <w:b/>
        </w:rPr>
        <w:t xml:space="preserve">About the role: </w:t>
      </w:r>
    </w:p>
    <w:p w:rsidR="00326221" w:rsidRDefault="00F96FBC" w:rsidP="00326221">
      <w:pPr>
        <w:pBdr>
          <w:bottom w:val="single" w:sz="4" w:space="1" w:color="auto"/>
        </w:pBdr>
        <w:rPr>
          <w:rFonts w:ascii="Century Gothic" w:hAnsi="Century Gothic"/>
        </w:rPr>
      </w:pPr>
      <w:r w:rsidRPr="00F96FBC">
        <w:rPr>
          <w:rFonts w:ascii="Century Gothic" w:hAnsi="Century Gothic"/>
        </w:rPr>
        <w:t>TREE AID is an international development organisation - founded in 1987 - that helps villagers living in the drylands of Africa unlock the potential of trees to reduce poverty and protect the environment. It currently has operations in 6 countries: Burkina Faso, Ethiopia, Ghana, Mali, Niger and Senegal with a turnover of £9m.</w:t>
      </w:r>
    </w:p>
    <w:p w:rsidR="00F96FBC" w:rsidRPr="00F96FBC" w:rsidRDefault="00F96FBC" w:rsidP="00F96FBC">
      <w:pPr>
        <w:pBdr>
          <w:bottom w:val="single" w:sz="4" w:space="1" w:color="auto"/>
        </w:pBdr>
        <w:rPr>
          <w:rFonts w:ascii="Century Gothic" w:hAnsi="Century Gothic"/>
        </w:rPr>
      </w:pPr>
      <w:r w:rsidRPr="00F96FBC">
        <w:rPr>
          <w:rFonts w:ascii="Century Gothic" w:hAnsi="Century Gothic"/>
        </w:rPr>
        <w:t>Tree Aid is a fast growing international development NGO.</w:t>
      </w:r>
    </w:p>
    <w:p w:rsidR="00F96FBC" w:rsidRPr="00F96FBC" w:rsidRDefault="00F96FBC" w:rsidP="00F96FBC">
      <w:pPr>
        <w:pBdr>
          <w:bottom w:val="single" w:sz="4" w:space="1" w:color="auto"/>
        </w:pBdr>
        <w:rPr>
          <w:rFonts w:ascii="Century Gothic" w:hAnsi="Century Gothic"/>
        </w:rPr>
      </w:pPr>
      <w:r w:rsidRPr="00F96FBC">
        <w:rPr>
          <w:rFonts w:ascii="Century Gothic" w:hAnsi="Century Gothic"/>
        </w:rPr>
        <w:t>We are collecting and using increasing amounts of data for (a) project implementation, and (b) project monitoring. We need our data systems and processes to be ‘fit for purpose’, to deliver high quality outcomes.</w:t>
      </w:r>
    </w:p>
    <w:p w:rsidR="00F96FBC" w:rsidRPr="00F96FBC" w:rsidRDefault="00F96FBC" w:rsidP="00F96FBC">
      <w:pPr>
        <w:pBdr>
          <w:bottom w:val="single" w:sz="4" w:space="1" w:color="auto"/>
        </w:pBdr>
        <w:rPr>
          <w:rFonts w:ascii="Century Gothic" w:hAnsi="Century Gothic"/>
        </w:rPr>
      </w:pPr>
      <w:r w:rsidRPr="00F96FBC">
        <w:rPr>
          <w:rFonts w:ascii="Century Gothic" w:hAnsi="Century Gothic"/>
        </w:rPr>
        <w:t xml:space="preserve">Tree Aid currently use an RDS (Remote Desktop Server) for UK staff, and separate servers for (five) country teams. We are in the process of migrating the filing system across to </w:t>
      </w:r>
      <w:proofErr w:type="spellStart"/>
      <w:r w:rsidRPr="00F96FBC">
        <w:rPr>
          <w:rFonts w:ascii="Century Gothic" w:hAnsi="Century Gothic"/>
        </w:rPr>
        <w:t>Sharepoint</w:t>
      </w:r>
      <w:proofErr w:type="spellEnd"/>
      <w:r w:rsidRPr="00F96FBC">
        <w:rPr>
          <w:rFonts w:ascii="Century Gothic" w:hAnsi="Century Gothic"/>
        </w:rPr>
        <w:t xml:space="preserve"> and OneDrive (Microsoft Teams) in 2021.</w:t>
      </w:r>
    </w:p>
    <w:p w:rsidR="00F96FBC" w:rsidRPr="00F96FBC" w:rsidRDefault="00F96FBC" w:rsidP="00F96FBC">
      <w:pPr>
        <w:pBdr>
          <w:bottom w:val="single" w:sz="4" w:space="1" w:color="auto"/>
        </w:pBdr>
        <w:rPr>
          <w:rFonts w:ascii="Century Gothic" w:hAnsi="Century Gothic"/>
        </w:rPr>
      </w:pPr>
      <w:r w:rsidRPr="00F96FBC">
        <w:rPr>
          <w:rFonts w:ascii="Century Gothic" w:hAnsi="Century Gothic"/>
        </w:rPr>
        <w:t>Data currently collected by the Operations Team includes narrative reports in word, financial/statistical information in excel, digital monitoring forms in CSV format (stored on ONA website), GPS data for project site location and shape, photographs, case studies, and focus group discussions.</w:t>
      </w:r>
    </w:p>
    <w:p w:rsidR="00F96FBC" w:rsidRPr="00F96FBC" w:rsidRDefault="00F96FBC" w:rsidP="00F96FBC">
      <w:pPr>
        <w:pBdr>
          <w:bottom w:val="single" w:sz="4" w:space="1" w:color="auto"/>
        </w:pBdr>
        <w:rPr>
          <w:rFonts w:ascii="Century Gothic" w:hAnsi="Century Gothic"/>
        </w:rPr>
      </w:pPr>
      <w:r w:rsidRPr="00F96FBC">
        <w:rPr>
          <w:rFonts w:ascii="Century Gothic" w:hAnsi="Century Gothic"/>
        </w:rPr>
        <w:t xml:space="preserve">Data analysis and visualisation is limited to excel. We have started to look at developing processes and code (using R and Python) with groups of volunteers for data analysis. We are looking to improve data visualisation and dashboard functionality for project </w:t>
      </w:r>
      <w:proofErr w:type="spellStart"/>
      <w:r w:rsidRPr="00F96FBC">
        <w:rPr>
          <w:rFonts w:ascii="Century Gothic" w:hAnsi="Century Gothic"/>
        </w:rPr>
        <w:t>logframes</w:t>
      </w:r>
      <w:proofErr w:type="spellEnd"/>
      <w:r w:rsidRPr="00F96FBC">
        <w:rPr>
          <w:rFonts w:ascii="Century Gothic" w:hAnsi="Century Gothic"/>
        </w:rPr>
        <w:t xml:space="preserve"> and Key Performance Indicators (KPIs). </w:t>
      </w:r>
    </w:p>
    <w:p w:rsidR="00F96FBC" w:rsidRPr="00F96FBC" w:rsidRDefault="00F96FBC" w:rsidP="00F96FBC">
      <w:pPr>
        <w:pBdr>
          <w:bottom w:val="single" w:sz="4" w:space="1" w:color="auto"/>
        </w:pBdr>
        <w:rPr>
          <w:rFonts w:ascii="Century Gothic" w:hAnsi="Century Gothic"/>
        </w:rPr>
      </w:pPr>
      <w:r w:rsidRPr="00F96FBC">
        <w:rPr>
          <w:rFonts w:ascii="Century Gothic" w:hAnsi="Century Gothic"/>
        </w:rPr>
        <w:t>Our two primary needs are to:</w:t>
      </w:r>
    </w:p>
    <w:p w:rsidR="00F96FBC" w:rsidRPr="00F96FBC" w:rsidRDefault="00F96FBC" w:rsidP="00F96FBC">
      <w:pPr>
        <w:pBdr>
          <w:bottom w:val="single" w:sz="4" w:space="1" w:color="auto"/>
        </w:pBdr>
        <w:rPr>
          <w:rFonts w:ascii="Century Gothic" w:hAnsi="Century Gothic"/>
        </w:rPr>
      </w:pPr>
      <w:r w:rsidRPr="00F96FBC">
        <w:rPr>
          <w:rFonts w:ascii="Century Gothic" w:hAnsi="Century Gothic"/>
        </w:rPr>
        <w:t>-</w:t>
      </w:r>
      <w:r w:rsidRPr="00F96FBC">
        <w:rPr>
          <w:rFonts w:ascii="Century Gothic" w:hAnsi="Century Gothic"/>
        </w:rPr>
        <w:tab/>
        <w:t xml:space="preserve">Automate and integrate incoming M&amp;E data streams, storage and analysis </w:t>
      </w:r>
    </w:p>
    <w:p w:rsidR="00F96FBC" w:rsidRDefault="00F96FBC" w:rsidP="00326221">
      <w:pPr>
        <w:pBdr>
          <w:bottom w:val="single" w:sz="4" w:space="1" w:color="auto"/>
        </w:pBdr>
        <w:rPr>
          <w:rFonts w:ascii="Century Gothic" w:hAnsi="Century Gothic"/>
        </w:rPr>
      </w:pPr>
      <w:r w:rsidRPr="00F96FBC">
        <w:rPr>
          <w:rFonts w:ascii="Century Gothic" w:hAnsi="Century Gothic"/>
        </w:rPr>
        <w:t>-</w:t>
      </w:r>
      <w:r w:rsidRPr="00F96FBC">
        <w:rPr>
          <w:rFonts w:ascii="Century Gothic" w:hAnsi="Century Gothic"/>
        </w:rPr>
        <w:tab/>
        <w:t>Centralise project life cycle data (currently located across a range of platforms including Salesforce, Microsoft Teams and RDS), and link to Key Performance Indicators (KPIs)</w:t>
      </w:r>
    </w:p>
    <w:p w:rsidR="00F96FBC" w:rsidRPr="0000540D" w:rsidRDefault="00F96FBC" w:rsidP="00326221">
      <w:pPr>
        <w:pBdr>
          <w:bottom w:val="single" w:sz="4" w:space="1" w:color="auto"/>
        </w:pBdr>
        <w:rPr>
          <w:rFonts w:ascii="Century Gothic" w:hAnsi="Century Gothic"/>
        </w:rPr>
      </w:pPr>
    </w:p>
    <w:p w:rsidR="00326221" w:rsidRPr="0000540D" w:rsidRDefault="00326221">
      <w:pPr>
        <w:rPr>
          <w:rFonts w:ascii="Century Gothic" w:hAnsi="Century Gothic"/>
          <w:b/>
        </w:rPr>
      </w:pPr>
      <w:r w:rsidRPr="0000540D">
        <w:rPr>
          <w:rFonts w:ascii="Century Gothic" w:hAnsi="Century Gothic"/>
          <w:b/>
        </w:rPr>
        <w:lastRenderedPageBreak/>
        <w:t>Key documents:</w:t>
      </w:r>
    </w:p>
    <w:p w:rsidR="00535744" w:rsidRPr="0000540D" w:rsidRDefault="00535744">
      <w:pPr>
        <w:rPr>
          <w:rFonts w:ascii="Century Gothic" w:hAnsi="Century Gothic"/>
        </w:rPr>
      </w:pPr>
      <w:r w:rsidRPr="0000540D">
        <w:rPr>
          <w:rFonts w:ascii="Century Gothic" w:hAnsi="Century Gothic"/>
        </w:rPr>
        <w:t>The full job description and person specification, and equal opportunities monitoring form can be downloaded by clicking the links below:</w:t>
      </w:r>
    </w:p>
    <w:p w:rsidR="00326221" w:rsidRPr="0000540D" w:rsidRDefault="00326221" w:rsidP="00326221">
      <w:pPr>
        <w:pStyle w:val="ListParagraph"/>
        <w:numPr>
          <w:ilvl w:val="0"/>
          <w:numId w:val="1"/>
        </w:numPr>
        <w:rPr>
          <w:rFonts w:ascii="Century Gothic" w:hAnsi="Century Gothic"/>
        </w:rPr>
      </w:pPr>
      <w:r w:rsidRPr="0000540D">
        <w:rPr>
          <w:rFonts w:ascii="Century Gothic" w:hAnsi="Century Gothic"/>
        </w:rPr>
        <w:t>Job descr</w:t>
      </w:r>
      <w:r w:rsidR="00F96FBC">
        <w:rPr>
          <w:rFonts w:ascii="Century Gothic" w:hAnsi="Century Gothic"/>
        </w:rPr>
        <w:t>iption and person specification</w:t>
      </w:r>
    </w:p>
    <w:p w:rsidR="00326221" w:rsidRPr="0000540D" w:rsidRDefault="00326221" w:rsidP="00326221">
      <w:pPr>
        <w:pStyle w:val="ListParagraph"/>
        <w:numPr>
          <w:ilvl w:val="0"/>
          <w:numId w:val="1"/>
        </w:numPr>
        <w:rPr>
          <w:rFonts w:ascii="Century Gothic" w:hAnsi="Century Gothic"/>
        </w:rPr>
      </w:pPr>
      <w:r w:rsidRPr="0000540D">
        <w:rPr>
          <w:rFonts w:ascii="Century Gothic" w:hAnsi="Century Gothic"/>
        </w:rPr>
        <w:t xml:space="preserve">Equal opportunities </w:t>
      </w:r>
      <w:r w:rsidR="00535744" w:rsidRPr="0000540D">
        <w:rPr>
          <w:rFonts w:ascii="Century Gothic" w:hAnsi="Century Gothic"/>
        </w:rPr>
        <w:t xml:space="preserve">monitoring </w:t>
      </w:r>
      <w:r w:rsidR="00B958BF" w:rsidRPr="0000540D">
        <w:rPr>
          <w:rFonts w:ascii="Century Gothic" w:hAnsi="Century Gothic"/>
        </w:rPr>
        <w:t>form</w:t>
      </w:r>
    </w:p>
    <w:p w:rsidR="00326221" w:rsidRPr="0000540D" w:rsidRDefault="00326221" w:rsidP="00326221">
      <w:pPr>
        <w:pBdr>
          <w:bottom w:val="single" w:sz="4" w:space="1" w:color="auto"/>
        </w:pBdr>
        <w:rPr>
          <w:rFonts w:ascii="Century Gothic" w:hAnsi="Century Gothic"/>
        </w:rPr>
      </w:pPr>
    </w:p>
    <w:p w:rsidR="00326221" w:rsidRPr="0000540D" w:rsidRDefault="00326221">
      <w:pPr>
        <w:rPr>
          <w:rFonts w:ascii="Century Gothic" w:hAnsi="Century Gothic"/>
          <w:b/>
        </w:rPr>
      </w:pPr>
      <w:r w:rsidRPr="0000540D">
        <w:rPr>
          <w:rFonts w:ascii="Century Gothic" w:hAnsi="Century Gothic"/>
          <w:b/>
        </w:rPr>
        <w:t>Key dates:</w:t>
      </w:r>
    </w:p>
    <w:p w:rsidR="00326221" w:rsidRPr="0000540D" w:rsidRDefault="00326221" w:rsidP="00F96FBC">
      <w:pPr>
        <w:pStyle w:val="ListParagraph"/>
        <w:numPr>
          <w:ilvl w:val="0"/>
          <w:numId w:val="1"/>
        </w:numPr>
        <w:rPr>
          <w:rFonts w:ascii="Century Gothic" w:hAnsi="Century Gothic"/>
        </w:rPr>
      </w:pPr>
      <w:r w:rsidRPr="0000540D">
        <w:rPr>
          <w:rFonts w:ascii="Century Gothic" w:hAnsi="Century Gothic"/>
        </w:rPr>
        <w:t xml:space="preserve">Closing date: </w:t>
      </w:r>
      <w:r w:rsidR="00F96FBC" w:rsidRPr="00F96FBC">
        <w:rPr>
          <w:rFonts w:ascii="Century Gothic" w:hAnsi="Century Gothic"/>
          <w:i/>
          <w:color w:val="FF0000"/>
        </w:rPr>
        <w:t>9am Friday 30th July 2021</w:t>
      </w:r>
    </w:p>
    <w:p w:rsidR="00326221" w:rsidRPr="0000540D" w:rsidRDefault="00326221" w:rsidP="00326221">
      <w:pPr>
        <w:pStyle w:val="ListParagraph"/>
        <w:numPr>
          <w:ilvl w:val="0"/>
          <w:numId w:val="1"/>
        </w:numPr>
        <w:rPr>
          <w:rFonts w:ascii="Century Gothic" w:hAnsi="Century Gothic"/>
        </w:rPr>
      </w:pPr>
      <w:r w:rsidRPr="0000540D">
        <w:rPr>
          <w:rFonts w:ascii="Century Gothic" w:hAnsi="Century Gothic"/>
        </w:rPr>
        <w:t xml:space="preserve">Start date: </w:t>
      </w:r>
      <w:r w:rsidR="00F96FBC">
        <w:rPr>
          <w:rFonts w:ascii="Century Gothic" w:hAnsi="Century Gothic"/>
          <w:i/>
          <w:color w:val="FF0000"/>
        </w:rPr>
        <w:t>as soon as possible</w:t>
      </w:r>
    </w:p>
    <w:p w:rsidR="00326221" w:rsidRPr="0000540D" w:rsidRDefault="00326221" w:rsidP="00326221">
      <w:pPr>
        <w:pBdr>
          <w:bottom w:val="single" w:sz="4" w:space="1" w:color="auto"/>
        </w:pBdr>
        <w:rPr>
          <w:rFonts w:ascii="Century Gothic" w:hAnsi="Century Gothic"/>
        </w:rPr>
      </w:pPr>
    </w:p>
    <w:p w:rsidR="00326221" w:rsidRPr="0000540D" w:rsidRDefault="00326221" w:rsidP="00326221">
      <w:pPr>
        <w:rPr>
          <w:rFonts w:ascii="Century Gothic" w:hAnsi="Century Gothic"/>
          <w:b/>
        </w:rPr>
      </w:pPr>
      <w:r w:rsidRPr="0000540D">
        <w:rPr>
          <w:rFonts w:ascii="Century Gothic" w:hAnsi="Century Gothic"/>
          <w:b/>
        </w:rPr>
        <w:t>How to apply:</w:t>
      </w:r>
    </w:p>
    <w:p w:rsidR="00B054DF" w:rsidRPr="00F96FBC" w:rsidRDefault="00F96FBC" w:rsidP="00F96FBC">
      <w:pPr>
        <w:pBdr>
          <w:bottom w:val="single" w:sz="4" w:space="1" w:color="auto"/>
        </w:pBdr>
        <w:rPr>
          <w:rFonts w:ascii="Century Gothic" w:hAnsi="Century Gothic"/>
        </w:rPr>
      </w:pPr>
      <w:r w:rsidRPr="00F96FBC">
        <w:rPr>
          <w:rFonts w:ascii="Century Gothic" w:hAnsi="Century Gothic"/>
        </w:rPr>
        <w:t>In order to respond to this T</w:t>
      </w:r>
      <w:r w:rsidR="00B054DF">
        <w:rPr>
          <w:rFonts w:ascii="Century Gothic" w:hAnsi="Century Gothic"/>
        </w:rPr>
        <w:t xml:space="preserve">OR, please submit the following to </w:t>
      </w:r>
      <w:r w:rsidR="00B054DF" w:rsidRPr="00B054DF">
        <w:rPr>
          <w:rFonts w:ascii="Arial" w:hAnsi="Arial" w:cs="Arial"/>
        </w:rPr>
        <w:t> </w:t>
      </w:r>
      <w:r w:rsidR="00B054DF" w:rsidRPr="00B054DF">
        <w:rPr>
          <w:rFonts w:ascii="Century Gothic" w:hAnsi="Century Gothic"/>
        </w:rPr>
        <w:t>recruitment@treeaid.org</w:t>
      </w:r>
      <w:r w:rsidR="00B054DF">
        <w:rPr>
          <w:rFonts w:ascii="Century Gothic" w:hAnsi="Century Gothic"/>
        </w:rPr>
        <w:t>.</w:t>
      </w:r>
    </w:p>
    <w:p w:rsidR="00F96FBC" w:rsidRPr="00F96FBC" w:rsidRDefault="00F96FBC" w:rsidP="00F96FBC">
      <w:pPr>
        <w:pStyle w:val="ListParagraph"/>
        <w:numPr>
          <w:ilvl w:val="0"/>
          <w:numId w:val="1"/>
        </w:numPr>
        <w:rPr>
          <w:rFonts w:ascii="Century Gothic" w:hAnsi="Century Gothic"/>
          <w:i/>
          <w:color w:val="FF0000"/>
        </w:rPr>
      </w:pPr>
      <w:r w:rsidRPr="00F96FBC">
        <w:rPr>
          <w:rFonts w:ascii="Century Gothic" w:hAnsi="Century Gothic"/>
          <w:i/>
          <w:color w:val="FF0000"/>
        </w:rPr>
        <w:t>A technical proposal (max. 8 pages) outlining approach and methodology</w:t>
      </w:r>
    </w:p>
    <w:p w:rsidR="00F96FBC" w:rsidRPr="00F96FBC" w:rsidRDefault="00F96FBC" w:rsidP="00F96FBC">
      <w:pPr>
        <w:pStyle w:val="ListParagraph"/>
        <w:numPr>
          <w:ilvl w:val="0"/>
          <w:numId w:val="1"/>
        </w:numPr>
        <w:rPr>
          <w:rFonts w:ascii="Century Gothic" w:hAnsi="Century Gothic"/>
          <w:i/>
          <w:color w:val="FF0000"/>
        </w:rPr>
      </w:pPr>
      <w:r w:rsidRPr="00F96FBC">
        <w:rPr>
          <w:rFonts w:ascii="Century Gothic" w:hAnsi="Century Gothic"/>
          <w:i/>
          <w:color w:val="FF0000"/>
        </w:rPr>
        <w:t xml:space="preserve">A detailed financial proposal </w:t>
      </w:r>
    </w:p>
    <w:p w:rsidR="00F96FBC" w:rsidRPr="00F96FBC" w:rsidRDefault="00F96FBC" w:rsidP="00F96FBC">
      <w:pPr>
        <w:pStyle w:val="ListParagraph"/>
        <w:numPr>
          <w:ilvl w:val="0"/>
          <w:numId w:val="1"/>
        </w:numPr>
        <w:rPr>
          <w:rFonts w:ascii="Century Gothic" w:hAnsi="Century Gothic"/>
          <w:i/>
          <w:color w:val="FF0000"/>
        </w:rPr>
      </w:pPr>
      <w:r w:rsidRPr="00F96FBC">
        <w:rPr>
          <w:rFonts w:ascii="Century Gothic" w:hAnsi="Century Gothic"/>
          <w:i/>
          <w:color w:val="FF0000"/>
        </w:rPr>
        <w:t>Work plan (breakdown of days per task and days per consultant)</w:t>
      </w:r>
    </w:p>
    <w:p w:rsidR="00F96FBC" w:rsidRPr="00F96FBC" w:rsidRDefault="00F96FBC" w:rsidP="00F96FBC">
      <w:pPr>
        <w:pStyle w:val="ListParagraph"/>
        <w:numPr>
          <w:ilvl w:val="0"/>
          <w:numId w:val="1"/>
        </w:numPr>
        <w:rPr>
          <w:rFonts w:ascii="Century Gothic" w:hAnsi="Century Gothic"/>
          <w:i/>
          <w:color w:val="FF0000"/>
        </w:rPr>
      </w:pPr>
      <w:r w:rsidRPr="00F96FBC">
        <w:rPr>
          <w:rFonts w:ascii="Century Gothic" w:hAnsi="Century Gothic"/>
          <w:i/>
          <w:color w:val="FF0000"/>
        </w:rPr>
        <w:t>CVs of proposed personnel with company referees</w:t>
      </w:r>
    </w:p>
    <w:p w:rsidR="00F96FBC" w:rsidRPr="00F96FBC" w:rsidRDefault="00F96FBC" w:rsidP="00F96FBC">
      <w:pPr>
        <w:pStyle w:val="ListParagraph"/>
        <w:numPr>
          <w:ilvl w:val="0"/>
          <w:numId w:val="1"/>
        </w:numPr>
        <w:rPr>
          <w:rFonts w:ascii="Century Gothic" w:hAnsi="Century Gothic"/>
          <w:i/>
          <w:color w:val="FF0000"/>
        </w:rPr>
      </w:pPr>
      <w:r w:rsidRPr="00F96FBC">
        <w:rPr>
          <w:rFonts w:ascii="Century Gothic" w:hAnsi="Century Gothic"/>
          <w:i/>
          <w:color w:val="FF0000"/>
        </w:rPr>
        <w:t>Equal Opportunities Monitoring Form</w:t>
      </w:r>
    </w:p>
    <w:p w:rsidR="00326221" w:rsidRPr="0000540D" w:rsidRDefault="00326221" w:rsidP="00326221">
      <w:pPr>
        <w:pBdr>
          <w:bottom w:val="single" w:sz="4" w:space="1" w:color="auto"/>
        </w:pBdr>
        <w:rPr>
          <w:rFonts w:ascii="Century Gothic" w:hAnsi="Century Gothic"/>
        </w:rPr>
      </w:pPr>
    </w:p>
    <w:p w:rsidR="00CC1606" w:rsidRPr="0000540D" w:rsidRDefault="00326221" w:rsidP="00326221">
      <w:pPr>
        <w:rPr>
          <w:rFonts w:ascii="Century Gothic" w:hAnsi="Century Gothic"/>
          <w:b/>
        </w:rPr>
      </w:pPr>
      <w:r w:rsidRPr="0000540D">
        <w:rPr>
          <w:rFonts w:ascii="Century Gothic" w:hAnsi="Century Gothic"/>
          <w:b/>
        </w:rPr>
        <w:t xml:space="preserve">Our approach to recruitment: </w:t>
      </w:r>
    </w:p>
    <w:p w:rsidR="00CC1606" w:rsidRPr="0000540D" w:rsidRDefault="00CC1606" w:rsidP="00CC1606">
      <w:pPr>
        <w:pStyle w:val="NormalWeb"/>
        <w:shd w:val="clear" w:color="auto" w:fill="FFFFFF"/>
        <w:spacing w:before="0" w:beforeAutospacing="0" w:after="300" w:afterAutospacing="0"/>
        <w:rPr>
          <w:rFonts w:ascii="Century Gothic" w:hAnsi="Century Gothic" w:cs="Arial"/>
          <w:sz w:val="22"/>
          <w:szCs w:val="22"/>
        </w:rPr>
      </w:pPr>
      <w:r w:rsidRPr="0000540D">
        <w:rPr>
          <w:rFonts w:ascii="Century Gothic" w:hAnsi="Century Gothic" w:cs="Arial"/>
          <w:sz w:val="22"/>
          <w:szCs w:val="22"/>
        </w:rPr>
        <w:t>We recruit with openness and transparency and employ people based on their ability to carry out the role being recruited for. We ensure that no applicant receives less favourable treatment on the grounds of disability, gender, race, religion or belief, age, sexual orientation, marital status, parental status, caring responsibilities or hours of work. </w:t>
      </w:r>
    </w:p>
    <w:p w:rsidR="00CC1606" w:rsidRPr="0000540D" w:rsidRDefault="00CC1606" w:rsidP="00CC1606">
      <w:pPr>
        <w:pStyle w:val="NormalWeb"/>
        <w:shd w:val="clear" w:color="auto" w:fill="FFFFFF"/>
        <w:spacing w:before="0" w:beforeAutospacing="0" w:after="300" w:afterAutospacing="0"/>
        <w:rPr>
          <w:rFonts w:ascii="Century Gothic" w:hAnsi="Century Gothic" w:cs="Arial"/>
          <w:sz w:val="22"/>
          <w:szCs w:val="22"/>
        </w:rPr>
      </w:pPr>
      <w:r w:rsidRPr="0000540D">
        <w:rPr>
          <w:rFonts w:ascii="Century Gothic" w:hAnsi="Century Gothic" w:cs="Arial"/>
          <w:sz w:val="22"/>
          <w:szCs w:val="22"/>
        </w:rPr>
        <w:t>We value diversity and welcome applications from applicants from all backgrounds. We particularly welcome applications from people with a Black, Asian or minority ethnic (BAME) background. </w:t>
      </w:r>
    </w:p>
    <w:p w:rsidR="00FE028F" w:rsidRPr="0000540D" w:rsidRDefault="00FE028F" w:rsidP="006A041B">
      <w:pPr>
        <w:pStyle w:val="NormalWeb"/>
        <w:shd w:val="clear" w:color="auto" w:fill="FFFFFF"/>
        <w:spacing w:before="0" w:beforeAutospacing="0" w:after="300" w:afterAutospacing="0"/>
        <w:rPr>
          <w:rFonts w:ascii="Century Gothic" w:hAnsi="Century Gothic" w:cs="Arial"/>
          <w:sz w:val="22"/>
          <w:szCs w:val="22"/>
        </w:rPr>
      </w:pPr>
      <w:r w:rsidRPr="0000540D">
        <w:rPr>
          <w:rFonts w:ascii="Century Gothic" w:hAnsi="Century Gothic" w:cs="Arial"/>
          <w:sz w:val="22"/>
          <w:szCs w:val="22"/>
        </w:rPr>
        <w:t>Tree Aid</w:t>
      </w:r>
      <w:r w:rsidR="006A041B" w:rsidRPr="0000540D">
        <w:rPr>
          <w:rFonts w:ascii="Century Gothic" w:hAnsi="Century Gothic" w:cs="Arial"/>
          <w:sz w:val="22"/>
          <w:szCs w:val="22"/>
        </w:rPr>
        <w:t xml:space="preserve"> is committed to safeguarding people within our programmes from exploitation and abuse and has signed up </w:t>
      </w:r>
      <w:r w:rsidR="00E72C85" w:rsidRPr="0000540D">
        <w:rPr>
          <w:rFonts w:ascii="Century Gothic" w:hAnsi="Century Gothic" w:cs="Arial"/>
          <w:sz w:val="22"/>
          <w:szCs w:val="22"/>
        </w:rPr>
        <w:t>to</w:t>
      </w:r>
      <w:r w:rsidR="006A041B" w:rsidRPr="0000540D">
        <w:rPr>
          <w:rFonts w:ascii="Century Gothic" w:hAnsi="Century Gothic" w:cs="Arial"/>
          <w:sz w:val="22"/>
          <w:szCs w:val="22"/>
        </w:rPr>
        <w:t xml:space="preserve"> the </w:t>
      </w:r>
      <w:r w:rsidR="00E72C85" w:rsidRPr="0000540D">
        <w:rPr>
          <w:rFonts w:ascii="Century Gothic" w:hAnsi="Century Gothic" w:cs="Arial"/>
          <w:sz w:val="22"/>
          <w:szCs w:val="22"/>
        </w:rPr>
        <w:t>Misconduct Disclosure Scheme</w:t>
      </w:r>
      <w:r w:rsidR="006A041B" w:rsidRPr="0000540D">
        <w:rPr>
          <w:rFonts w:ascii="Century Gothic" w:hAnsi="Century Gothic" w:cs="Arial"/>
          <w:sz w:val="22"/>
          <w:szCs w:val="22"/>
        </w:rPr>
        <w:t xml:space="preserve">. The jobholder will be expected to sign </w:t>
      </w:r>
      <w:r w:rsidRPr="0000540D">
        <w:rPr>
          <w:rFonts w:ascii="Century Gothic" w:hAnsi="Century Gothic" w:cs="Arial"/>
          <w:sz w:val="22"/>
          <w:szCs w:val="22"/>
        </w:rPr>
        <w:t>Tree Aid’s</w:t>
      </w:r>
      <w:r w:rsidR="006A041B" w:rsidRPr="0000540D">
        <w:rPr>
          <w:rFonts w:ascii="Century Gothic" w:hAnsi="Century Gothic" w:cs="Arial"/>
          <w:sz w:val="22"/>
          <w:szCs w:val="22"/>
        </w:rPr>
        <w:t xml:space="preserve"> Safeguarding Policy and agree to conduct themselves in accordance with the provisions of these policies. </w:t>
      </w:r>
    </w:p>
    <w:p w:rsidR="006A041B" w:rsidRPr="0000540D" w:rsidRDefault="006A041B" w:rsidP="00CC1606">
      <w:pPr>
        <w:pStyle w:val="NormalWeb"/>
        <w:shd w:val="clear" w:color="auto" w:fill="FFFFFF"/>
        <w:spacing w:before="0" w:beforeAutospacing="0" w:after="300" w:afterAutospacing="0"/>
        <w:rPr>
          <w:rFonts w:ascii="Century Gothic" w:hAnsi="Century Gothic" w:cs="Arial"/>
          <w:color w:val="202020"/>
          <w:sz w:val="22"/>
          <w:szCs w:val="22"/>
        </w:rPr>
      </w:pPr>
    </w:p>
    <w:p w:rsidR="00326221" w:rsidRPr="0000540D" w:rsidRDefault="00326221" w:rsidP="00CC1606">
      <w:pPr>
        <w:rPr>
          <w:rFonts w:ascii="Century Gothic" w:hAnsi="Century Gothic"/>
        </w:rPr>
      </w:pPr>
    </w:p>
    <w:sectPr w:rsidR="00326221" w:rsidRPr="0000540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087" w:rsidRDefault="00F20087" w:rsidP="00B64772">
      <w:pPr>
        <w:spacing w:after="0" w:line="240" w:lineRule="auto"/>
      </w:pPr>
      <w:r>
        <w:separator/>
      </w:r>
    </w:p>
  </w:endnote>
  <w:endnote w:type="continuationSeparator" w:id="0">
    <w:p w:rsidR="00F20087" w:rsidRDefault="00F20087" w:rsidP="00B6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b/>
        <w:sz w:val="16"/>
      </w:rPr>
      <w:id w:val="-1715185834"/>
      <w:docPartObj>
        <w:docPartGallery w:val="Page Numbers (Bottom of Page)"/>
        <w:docPartUnique/>
      </w:docPartObj>
    </w:sdtPr>
    <w:sdtEndPr>
      <w:rPr>
        <w:noProof/>
      </w:rPr>
    </w:sdtEndPr>
    <w:sdtContent>
      <w:p w:rsidR="00B64772" w:rsidRPr="00B64772" w:rsidRDefault="00B64772">
        <w:pPr>
          <w:pStyle w:val="Footer"/>
          <w:jc w:val="right"/>
          <w:rPr>
            <w:rFonts w:ascii="Century Gothic" w:hAnsi="Century Gothic"/>
            <w:b/>
            <w:sz w:val="16"/>
          </w:rPr>
        </w:pPr>
        <w:r w:rsidRPr="00B64772">
          <w:rPr>
            <w:rFonts w:ascii="Century Gothic" w:hAnsi="Century Gothic"/>
            <w:b/>
            <w:sz w:val="16"/>
          </w:rPr>
          <w:fldChar w:fldCharType="begin"/>
        </w:r>
        <w:r w:rsidRPr="00B64772">
          <w:rPr>
            <w:rFonts w:ascii="Century Gothic" w:hAnsi="Century Gothic"/>
            <w:b/>
            <w:sz w:val="16"/>
          </w:rPr>
          <w:instrText xml:space="preserve"> PAGE   \* MERGEFORMAT </w:instrText>
        </w:r>
        <w:r w:rsidRPr="00B64772">
          <w:rPr>
            <w:rFonts w:ascii="Century Gothic" w:hAnsi="Century Gothic"/>
            <w:b/>
            <w:sz w:val="16"/>
          </w:rPr>
          <w:fldChar w:fldCharType="separate"/>
        </w:r>
        <w:r w:rsidR="0061796C">
          <w:rPr>
            <w:rFonts w:ascii="Century Gothic" w:hAnsi="Century Gothic"/>
            <w:b/>
            <w:noProof/>
            <w:sz w:val="16"/>
          </w:rPr>
          <w:t>3</w:t>
        </w:r>
        <w:r w:rsidRPr="00B64772">
          <w:rPr>
            <w:rFonts w:ascii="Century Gothic" w:hAnsi="Century Gothic"/>
            <w:b/>
            <w:noProof/>
            <w:sz w:val="16"/>
          </w:rPr>
          <w:fldChar w:fldCharType="end"/>
        </w:r>
      </w:p>
    </w:sdtContent>
  </w:sdt>
  <w:p w:rsidR="00B64772" w:rsidRPr="00B64772" w:rsidRDefault="00B64772">
    <w:pPr>
      <w:pStyle w:val="Footer"/>
      <w:rPr>
        <w:rFonts w:ascii="Century Gothic" w:hAnsi="Century Gothic"/>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087" w:rsidRDefault="00F20087" w:rsidP="00B64772">
      <w:pPr>
        <w:spacing w:after="0" w:line="240" w:lineRule="auto"/>
      </w:pPr>
      <w:r>
        <w:separator/>
      </w:r>
    </w:p>
  </w:footnote>
  <w:footnote w:type="continuationSeparator" w:id="0">
    <w:p w:rsidR="00F20087" w:rsidRDefault="00F20087" w:rsidP="00B64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772" w:rsidRPr="00B64772" w:rsidRDefault="00B64772">
    <w:pPr>
      <w:pStyle w:val="Header"/>
      <w:rPr>
        <w:rFonts w:ascii="Century Gothic" w:hAnsi="Century Gothic"/>
        <w:b/>
        <w:sz w:val="18"/>
      </w:rPr>
    </w:pPr>
    <w:r w:rsidRPr="00B64772">
      <w:rPr>
        <w:rFonts w:ascii="Century Gothic" w:hAnsi="Century Gothic"/>
        <w:b/>
        <w:noProof/>
        <w:sz w:val="18"/>
        <w:lang w:val="en-US"/>
      </w:rPr>
      <w:drawing>
        <wp:anchor distT="0" distB="0" distL="114300" distR="114300" simplePos="0" relativeHeight="251658240" behindDoc="0" locked="0" layoutInCell="1" allowOverlap="1">
          <wp:simplePos x="0" y="0"/>
          <wp:positionH relativeFrom="rightMargin">
            <wp:align>left</wp:align>
          </wp:positionH>
          <wp:positionV relativeFrom="margin">
            <wp:posOffset>-656199</wp:posOffset>
          </wp:positionV>
          <wp:extent cx="474785" cy="47478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e-Aid-logo---300x300p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785" cy="474785"/>
                  </a:xfrm>
                  <a:prstGeom prst="rect">
                    <a:avLst/>
                  </a:prstGeom>
                </pic:spPr>
              </pic:pic>
            </a:graphicData>
          </a:graphic>
        </wp:anchor>
      </w:drawing>
    </w:r>
    <w:r w:rsidRPr="00B64772">
      <w:rPr>
        <w:rFonts w:ascii="Century Gothic" w:hAnsi="Century Gothic"/>
        <w:b/>
        <w:sz w:val="18"/>
      </w:rPr>
      <w:t xml:space="preserve">Tree Aid job </w:t>
    </w:r>
    <w:r w:rsidR="0061796C">
      <w:rPr>
        <w:rFonts w:ascii="Century Gothic" w:hAnsi="Century Gothic"/>
        <w:b/>
        <w:sz w:val="18"/>
      </w:rPr>
      <w:t>FAQ</w:t>
    </w:r>
    <w:r w:rsidRPr="00B64772">
      <w:rPr>
        <w:rFonts w:ascii="Century Gothic" w:hAnsi="Century Gothic"/>
        <w:b/>
        <w:sz w:val="18"/>
      </w:rPr>
      <w:t xml:space="preserve"> for website –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D1EEF"/>
    <w:multiLevelType w:val="hybridMultilevel"/>
    <w:tmpl w:val="1AEAD236"/>
    <w:lvl w:ilvl="0" w:tplc="559A652E">
      <w:start w:val="5"/>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D52AD"/>
    <w:multiLevelType w:val="hybridMultilevel"/>
    <w:tmpl w:val="454CD220"/>
    <w:lvl w:ilvl="0" w:tplc="5DF849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21"/>
    <w:rsid w:val="0000540D"/>
    <w:rsid w:val="00017161"/>
    <w:rsid w:val="00046B0A"/>
    <w:rsid w:val="00326221"/>
    <w:rsid w:val="0040490E"/>
    <w:rsid w:val="00535744"/>
    <w:rsid w:val="00601016"/>
    <w:rsid w:val="0061796C"/>
    <w:rsid w:val="006A041B"/>
    <w:rsid w:val="006C01B2"/>
    <w:rsid w:val="007F494B"/>
    <w:rsid w:val="00874660"/>
    <w:rsid w:val="00902CE0"/>
    <w:rsid w:val="00B054DF"/>
    <w:rsid w:val="00B64772"/>
    <w:rsid w:val="00B958BF"/>
    <w:rsid w:val="00CC1606"/>
    <w:rsid w:val="00CE28B9"/>
    <w:rsid w:val="00D33465"/>
    <w:rsid w:val="00D64571"/>
    <w:rsid w:val="00D7288C"/>
    <w:rsid w:val="00E72C85"/>
    <w:rsid w:val="00F20087"/>
    <w:rsid w:val="00F32ED5"/>
    <w:rsid w:val="00F42601"/>
    <w:rsid w:val="00F756D5"/>
    <w:rsid w:val="00F96FBC"/>
    <w:rsid w:val="00FE0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4AC0F53-2A60-4E08-892F-AA081E9F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21"/>
    <w:pPr>
      <w:ind w:left="720"/>
      <w:contextualSpacing/>
    </w:pPr>
  </w:style>
  <w:style w:type="paragraph" w:styleId="NormalWeb">
    <w:name w:val="Normal (Web)"/>
    <w:basedOn w:val="Normal"/>
    <w:uiPriority w:val="99"/>
    <w:semiHidden/>
    <w:unhideWhenUsed/>
    <w:rsid w:val="00CC16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64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772"/>
  </w:style>
  <w:style w:type="paragraph" w:styleId="Footer">
    <w:name w:val="footer"/>
    <w:basedOn w:val="Normal"/>
    <w:link w:val="FooterChar"/>
    <w:uiPriority w:val="99"/>
    <w:unhideWhenUsed/>
    <w:rsid w:val="00B64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772"/>
  </w:style>
  <w:style w:type="table" w:styleId="TableGrid">
    <w:name w:val="Table Grid"/>
    <w:basedOn w:val="TableNormal"/>
    <w:uiPriority w:val="39"/>
    <w:rsid w:val="00617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32572">
      <w:bodyDiv w:val="1"/>
      <w:marLeft w:val="0"/>
      <w:marRight w:val="0"/>
      <w:marTop w:val="0"/>
      <w:marBottom w:val="0"/>
      <w:divBdr>
        <w:top w:val="none" w:sz="0" w:space="0" w:color="auto"/>
        <w:left w:val="none" w:sz="0" w:space="0" w:color="auto"/>
        <w:bottom w:val="none" w:sz="0" w:space="0" w:color="auto"/>
        <w:right w:val="none" w:sz="0" w:space="0" w:color="auto"/>
      </w:divBdr>
    </w:div>
    <w:div w:id="151063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E2651C6192EC4B99B294F7509C1040" ma:contentTypeVersion="12" ma:contentTypeDescription="Create a new document." ma:contentTypeScope="" ma:versionID="faa21c5a3ee36fafd160713113c19316">
  <xsd:schema xmlns:xsd="http://www.w3.org/2001/XMLSchema" xmlns:xs="http://www.w3.org/2001/XMLSchema" xmlns:p="http://schemas.microsoft.com/office/2006/metadata/properties" xmlns:ns2="90237e25-95f3-45ac-8e4c-dc50190e5cc8" xmlns:ns3="59a23ea6-3608-4938-b74d-f6fe9a9d33b3" targetNamespace="http://schemas.microsoft.com/office/2006/metadata/properties" ma:root="true" ma:fieldsID="160a8889ffd7a5555754129e3a3c1eaf" ns2:_="" ns3:_="">
    <xsd:import namespace="90237e25-95f3-45ac-8e4c-dc50190e5cc8"/>
    <xsd:import namespace="59a23ea6-3608-4938-b74d-f6fe9a9d33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237e25-95f3-45ac-8e4c-dc50190e5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a23ea6-3608-4938-b74d-f6fe9a9d33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5B2E38-93AB-4B29-8D41-57ECA51CE39F}">
  <ds:schemaRefs>
    <ds:schemaRef ds:uri="http://schemas.microsoft.com/sharepoint/v3/contenttype/forms"/>
  </ds:schemaRefs>
</ds:datastoreItem>
</file>

<file path=customXml/itemProps2.xml><?xml version="1.0" encoding="utf-8"?>
<ds:datastoreItem xmlns:ds="http://schemas.openxmlformats.org/officeDocument/2006/customXml" ds:itemID="{D9A88A49-F739-4F86-929B-20364C414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237e25-95f3-45ac-8e4c-dc50190e5cc8"/>
    <ds:schemaRef ds:uri="59a23ea6-3608-4938-b74d-f6fe9a9d3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D1EA8B-E0A0-45F9-B768-E83D9D4135AC}">
  <ds:schemaRefs>
    <ds:schemaRef ds:uri="http://purl.org/dc/elements/1.1/"/>
    <ds:schemaRef ds:uri="http://schemas.microsoft.com/office/2006/metadata/properties"/>
    <ds:schemaRef ds:uri="90237e25-95f3-45ac-8e4c-dc50190e5cc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a23ea6-3608-4938-b74d-f6fe9a9d33b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Flannery</dc:creator>
  <cp:keywords/>
  <dc:description/>
  <cp:lastModifiedBy>David Baines</cp:lastModifiedBy>
  <cp:revision>3</cp:revision>
  <dcterms:created xsi:type="dcterms:W3CDTF">2021-07-19T15:39:00Z</dcterms:created>
  <dcterms:modified xsi:type="dcterms:W3CDTF">2021-07-19T15:43:00Z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0x010100C1E2651C6192EC4B99B294F7509C1040</vt:lpwstr>
  </property>
</Properties>
</file>